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textAlignment w:val="baseline"/>
        <w:rPr>
          <w:rFonts w:hint="eastAsia" w:ascii="黑体" w:eastAsia="黑体"/>
          <w:b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附件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</w:p>
    <w:p>
      <w:pPr>
        <w:spacing w:line="540" w:lineRule="exact"/>
        <w:jc w:val="center"/>
        <w:textAlignment w:val="baseline"/>
        <w:rPr>
          <w:rFonts w:hint="eastAsia" w:ascii="黑体" w:eastAsia="黑体"/>
          <w:b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eastAsia="黑体"/>
          <w:b/>
          <w:bCs/>
          <w:color w:val="000000"/>
          <w:kern w:val="0"/>
          <w:sz w:val="32"/>
          <w:szCs w:val="32"/>
          <w:lang w:val="en-US" w:eastAsia="zh-CN"/>
        </w:rPr>
        <w:t>江苏城市职业学院四星级学生社团</w:t>
      </w:r>
    </w:p>
    <w:p>
      <w:pPr>
        <w:spacing w:line="540" w:lineRule="exact"/>
        <w:jc w:val="center"/>
        <w:textAlignment w:val="baseline"/>
        <w:rPr>
          <w:rFonts w:hint="eastAsia" w:ascii="黑体" w:eastAsia="黑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bCs/>
          <w:color w:val="000000"/>
          <w:kern w:val="0"/>
          <w:sz w:val="32"/>
          <w:szCs w:val="32"/>
          <w:lang w:val="en-US" w:eastAsia="zh-CN"/>
        </w:rPr>
        <w:t>评比答辩细则</w:t>
      </w:r>
      <w:bookmarkEnd w:id="0"/>
    </w:p>
    <w:p>
      <w:pPr>
        <w:spacing w:line="540" w:lineRule="exact"/>
        <w:jc w:val="center"/>
        <w:textAlignment w:val="baseline"/>
        <w:rPr>
          <w:rFonts w:hint="eastAsia" w:ascii="黑体" w:eastAsia="黑体"/>
          <w:b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ascii="黑体" w:eastAsia="黑体"/>
          <w:b/>
          <w:bCs/>
          <w:color w:val="000000"/>
          <w:kern w:val="0"/>
          <w:sz w:val="30"/>
          <w:szCs w:val="30"/>
          <w:lang w:eastAsia="zh-CN"/>
        </w:rPr>
        <w:t>（总分</w:t>
      </w:r>
      <w:r>
        <w:rPr>
          <w:rFonts w:hint="eastAsia" w:ascii="黑体" w:eastAsia="黑体"/>
          <w:b/>
          <w:bCs/>
          <w:color w:val="000000"/>
          <w:kern w:val="0"/>
          <w:sz w:val="30"/>
          <w:szCs w:val="30"/>
          <w:lang w:val="en-US" w:eastAsia="zh-CN"/>
        </w:rPr>
        <w:t>10分</w:t>
      </w:r>
      <w:r>
        <w:rPr>
          <w:rFonts w:hint="eastAsia" w:ascii="黑体" w:eastAsia="黑体"/>
          <w:b/>
          <w:bCs/>
          <w:color w:val="000000"/>
          <w:kern w:val="0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rFonts w:hint="eastAsia"/>
          <w:b/>
          <w:sz w:val="28"/>
          <w:szCs w:val="28"/>
        </w:rPr>
        <w:t>答辩形式：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  <w:lang w:eastAsia="zh-CN"/>
        </w:rPr>
        <w:t>星级学生社团</w:t>
      </w:r>
      <w:r>
        <w:rPr>
          <w:rFonts w:hint="eastAsia"/>
          <w:sz w:val="28"/>
          <w:szCs w:val="28"/>
        </w:rPr>
        <w:t>参评选派一名代表参与答辩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left="0" w:leftChars="0" w:right="0" w:rightChars="0" w:firstLine="562" w:firstLineChars="200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rFonts w:hint="eastAsia"/>
          <w:b/>
          <w:sz w:val="28"/>
          <w:szCs w:val="28"/>
        </w:rPr>
        <w:t>答辩内容：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left="0" w:leftChars="0" w:right="0" w:rightChars="0" w:firstLine="562" w:firstLineChars="200"/>
        <w:textAlignment w:val="auto"/>
        <w:outlineLvl w:val="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）述职：</w:t>
      </w:r>
      <w:r>
        <w:rPr>
          <w:rFonts w:hint="eastAsia"/>
          <w:sz w:val="28"/>
          <w:szCs w:val="28"/>
        </w:rPr>
        <w:t>内容含组织建设、常规活动、品牌活动、思想引领工作、所获荣誉、媒体关注情况以及社团工作的展望，时间为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分钟，该环节所占分值为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）评委提问：回答评委</w:t>
      </w:r>
      <w:r>
        <w:rPr>
          <w:b/>
          <w:sz w:val="28"/>
          <w:szCs w:val="28"/>
        </w:rPr>
        <w:t>1-2</w:t>
      </w:r>
      <w:r>
        <w:rPr>
          <w:rFonts w:hint="eastAsia"/>
          <w:b/>
          <w:sz w:val="28"/>
          <w:szCs w:val="28"/>
        </w:rPr>
        <w:t>个问题，时间为</w:t>
      </w:r>
      <w:r>
        <w:rPr>
          <w:b/>
          <w:sz w:val="28"/>
          <w:szCs w:val="28"/>
        </w:rPr>
        <w:t>2</w:t>
      </w:r>
      <w:r>
        <w:rPr>
          <w:rFonts w:hint="eastAsia"/>
          <w:sz w:val="28"/>
          <w:szCs w:val="28"/>
        </w:rPr>
        <w:t>分钟，该环节所占分值为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）答辩现场表现</w:t>
      </w:r>
      <w:r>
        <w:rPr>
          <w:rFonts w:hint="eastAsia"/>
          <w:sz w:val="28"/>
          <w:szCs w:val="28"/>
        </w:rPr>
        <w:t>：答辩者仪态大方、思路清晰、语言流畅、普通话优良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以多媒体形式展现相关内容，配合答辩，所占分值为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汉仪书宋二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3C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16C88"/>
    <w:rsid w:val="26616C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2017-12-04T02:37:00Z</dcterms:created>
  <dc:creator>费杨</dc:creator>
  <cp:lastModifiedBy>费杨</cp:lastModifiedBy>
  <dcterms:modified xsi:type="dcterms:W3CDTF">2017-12-04T02:37:38Z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